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spacing w:line="560" w:lineRule="exact"/>
        <w:rPr>
          <w:rFonts w:ascii="宋体" w:hAnsi="宋体"/>
          <w:color w:val="333333"/>
          <w:sz w:val="32"/>
          <w:szCs w:val="32"/>
          <w:shd w:val="clear" w:color="auto" w:fill="FFFFFF"/>
        </w:rPr>
      </w:pPr>
      <w:r>
        <w:rPr>
          <w:rFonts w:hint="eastAsia" w:ascii="宋体" w:hAnsi="宋体"/>
          <w:color w:val="333333"/>
          <w:sz w:val="32"/>
          <w:szCs w:val="32"/>
          <w:shd w:val="clear" w:color="auto" w:fill="FFFFFF"/>
        </w:rPr>
        <w:t>附件1：</w:t>
      </w:r>
    </w:p>
    <w:p>
      <w:pPr>
        <w:autoSpaceDE w:val="0"/>
        <w:spacing w:line="560" w:lineRule="exact"/>
        <w:jc w:val="center"/>
        <w:rPr>
          <w:rFonts w:hint="eastAsia" w:ascii="方正小标宋简体" w:hAnsi="方正小标宋简体" w:eastAsia="方正小标宋简体"/>
          <w:color w:val="333333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_GBK"/>
          <w:color w:val="333333"/>
          <w:sz w:val="44"/>
          <w:szCs w:val="44"/>
          <w:shd w:val="clear" w:color="auto" w:fill="FFFFFF"/>
        </w:rPr>
        <w:t>2022年度省教育科学规划课题研究领域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黑体" w:hAnsi="黑体" w:eastAsia="黑体"/>
          <w:bCs/>
          <w:color w:val="000000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ascii="黑体" w:hAnsi="黑体" w:eastAsia="黑体"/>
          <w:b/>
          <w:color w:val="000000"/>
          <w:sz w:val="32"/>
          <w:szCs w:val="32"/>
        </w:rPr>
      </w:pPr>
      <w:r>
        <w:rPr>
          <w:rFonts w:hint="eastAsia" w:ascii="黑体" w:hAnsi="黑体" w:eastAsia="黑体"/>
          <w:bCs/>
          <w:color w:val="000000"/>
          <w:sz w:val="32"/>
          <w:szCs w:val="32"/>
        </w:rPr>
        <w:t>1.教育基本理论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素质教育实践的理论建构研究；改革开放以来的中国教育改革经验研究；党的中央领导集体教育思想研究；教育在文化传承与创新中的基础作用研究；教育法制理论研究；当代社会教育两大功能关系研究；教育学科建设研究等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黑体" w:hAnsi="黑体" w:eastAsia="黑体"/>
          <w:bCs/>
          <w:color w:val="000000"/>
          <w:sz w:val="32"/>
          <w:szCs w:val="32"/>
        </w:rPr>
      </w:pPr>
      <w:r>
        <w:rPr>
          <w:rFonts w:hint="eastAsia" w:ascii="黑体" w:hAnsi="黑体" w:eastAsia="黑体"/>
          <w:bCs/>
          <w:color w:val="000000"/>
          <w:sz w:val="32"/>
          <w:szCs w:val="32"/>
        </w:rPr>
        <w:t>2.教育史研究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中国教师史研究；中国学生史研究；中国城市学校与城市教育史研究；中国教育研究史研究；中国专业学位教育发展研究；世界主要国家现代学校教育制度的演进研究；欧美职业技术教育史研究等。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黑体" w:hAnsi="黑体" w:eastAsia="黑体"/>
          <w:bCs/>
          <w:color w:val="000000"/>
          <w:sz w:val="32"/>
          <w:szCs w:val="32"/>
        </w:rPr>
      </w:pPr>
      <w:r>
        <w:rPr>
          <w:rFonts w:hint="eastAsia" w:ascii="黑体" w:hAnsi="黑体" w:eastAsia="黑体"/>
          <w:bCs/>
          <w:color w:val="000000"/>
          <w:sz w:val="32"/>
          <w:szCs w:val="32"/>
        </w:rPr>
        <w:t>3.教育发展战略研究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重大教育热点问题研究；民办教育发展战略研究;人力资源强国及强省建设相关教育指标体系研究；基本公共教育服务体系建设研究；统筹城乡教育综合改革试验研究；省（自治区、直辖市）、设区市教育发展战略研究；县域内推进义务教育均衡发展研究；高等学校产学研协同创新机制研究；高等教育资源优化与结构布局战略研究；终身教育体制与机制建设研究；学习型社会、学习型城市、学习型社区指标体系研究等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/>
          <w:b/>
          <w:color w:val="000000"/>
          <w:sz w:val="32"/>
          <w:szCs w:val="32"/>
        </w:rPr>
      </w:pPr>
      <w:r>
        <w:rPr>
          <w:rFonts w:hint="eastAsia" w:ascii="黑体" w:hAnsi="黑体" w:eastAsia="黑体"/>
          <w:bCs/>
          <w:color w:val="000000"/>
          <w:sz w:val="32"/>
          <w:szCs w:val="32"/>
        </w:rPr>
        <w:t>4.教育经济与管理研究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教育综合改革研究；教育评价改革研究；重大教育决策评估研究；教育经费使用效益研究；统筹城乡发展的基础教育资源配置研究；教育管理体制“管办评”分离改革研究；教育督导管理模式和运行机制研究；高考社会化可行性及实施途径研究；促进民办教育发展的公共财政扶持政策研究；教育扶贫开发的有效途径研究；教育中介组织的功能及管理研究；教育法律纠纷的特点与应对机制研究；教育行政执法的手段与效能研究等；现代教师教育体系构建研究；农村教师专业发展与队伍建设研究；免费师范生培养和使用机制研究；促进义务教育均衡发展的教师流动机制研究等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/>
          <w:b/>
          <w:color w:val="000000"/>
          <w:sz w:val="32"/>
          <w:szCs w:val="32"/>
        </w:rPr>
      </w:pPr>
      <w:r>
        <w:rPr>
          <w:rFonts w:hint="eastAsia" w:ascii="黑体" w:hAnsi="黑体" w:eastAsia="黑体"/>
          <w:bCs/>
          <w:color w:val="000000"/>
          <w:sz w:val="32"/>
          <w:szCs w:val="32"/>
        </w:rPr>
        <w:t>5.基础教育研究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新课程改革实施与评价监控研究；学生学习和创新能力培养研究；高质量的课堂教学模式研究；大城市义务教育阶段择校问题现状和对策研究；义务教育阶段学生课业负担监测与公告制度研究；流动人口子女在流入地义务教育后升学考试研究；留守儿童关爱机制研究；学生校外学习状况研究；学前教育规律研究；不同发展地区普及学前教育的模式研究；特殊教育师资队伍培养和培训机制研究；随班就读工作机制和保障体系研究；学校教育、家庭教育与社会教育协调配合研究等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黑体" w:hAnsi="黑体" w:eastAsia="黑体"/>
          <w:bCs/>
          <w:color w:val="000000"/>
          <w:sz w:val="32"/>
          <w:szCs w:val="32"/>
        </w:rPr>
      </w:pPr>
      <w:r>
        <w:rPr>
          <w:rFonts w:hint="eastAsia" w:ascii="黑体" w:hAnsi="黑体" w:eastAsia="黑体"/>
          <w:bCs/>
          <w:color w:val="000000"/>
          <w:sz w:val="32"/>
          <w:szCs w:val="32"/>
        </w:rPr>
        <w:t>6.高等教育研究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高校分类标准及评价体系研究；建设教育强省的高等教育国际化能力与评价体系研究；提高高校绩效的理论与方法研究；高校人才培养模式改革与质量提升研究；普通高校本科教学质量标准研究；学科专业管理制度研究；高校中青年教师教学能力现状及提高办法研究；研究生招生制度改革研究；研究生教育质量监督保障机制研究；完善中国特色学位制度研究；高校学生管理研究；高校毕业生就业状况统计及监测研究；开放大学的功能定位与管理体制机制研究等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黑体" w:hAnsi="黑体" w:eastAsia="黑体"/>
          <w:bCs/>
          <w:color w:val="000000"/>
          <w:sz w:val="32"/>
          <w:szCs w:val="32"/>
        </w:rPr>
      </w:pPr>
      <w:r>
        <w:rPr>
          <w:rFonts w:hint="eastAsia" w:ascii="黑体" w:hAnsi="黑体" w:eastAsia="黑体"/>
          <w:bCs/>
          <w:color w:val="000000"/>
          <w:sz w:val="32"/>
          <w:szCs w:val="32"/>
        </w:rPr>
        <w:t>7.职业技术教育研究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职业教育质量标准研究；职业教育招生模式改革研究；高等职业教育专业设置管理与预警机制研究；职业学校教师培养与补充机制研究；职业教育现代学徒制研究；校企合作长效机制研究；职业教育制度执行监管机制研究；面向农村的职业教育定位和功能研究；地方政府职业教育政绩评价指标体系研究；中高职有机衔接的机制研究等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黑体" w:hAnsi="黑体" w:eastAsia="黑体"/>
          <w:bCs/>
          <w:color w:val="000000"/>
          <w:sz w:val="32"/>
          <w:szCs w:val="32"/>
        </w:rPr>
      </w:pPr>
      <w:r>
        <w:rPr>
          <w:rFonts w:hint="eastAsia" w:ascii="黑体" w:hAnsi="黑体" w:eastAsia="黑体"/>
          <w:bCs/>
          <w:color w:val="000000"/>
          <w:sz w:val="32"/>
          <w:szCs w:val="32"/>
        </w:rPr>
        <w:t>8.德育研究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网络环境下促进青少年健康成长策略研究；大、中、小学德育课程教学改革研究；道德文化的当代困境及其教育应对方法研究；时代精神与道德教育改革研究；传统德育思想资源现代转化研究；学生公民教育研究；中小学生命教育研究；师德建设与考核研究；大学生社会责任感现状及其培养研究；高校学风建设与学术规范教育研究；学术诚信建设中的法律问题研究等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黑体" w:hAnsi="黑体" w:eastAsia="黑体"/>
          <w:bCs/>
          <w:color w:val="000000"/>
          <w:sz w:val="32"/>
          <w:szCs w:val="32"/>
        </w:rPr>
      </w:pPr>
      <w:r>
        <w:rPr>
          <w:rFonts w:hint="eastAsia" w:ascii="黑体" w:hAnsi="黑体" w:eastAsia="黑体"/>
          <w:bCs/>
          <w:color w:val="000000"/>
          <w:sz w:val="32"/>
          <w:szCs w:val="32"/>
        </w:rPr>
        <w:t>9.教育心理研究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网络对学生心理发展的影响研究；学生高效率学习的心理学研究；学习困难学生心理发展特点及教育矫正研究；教师心理健康素质的研究；大、中、小学校心理健康教育的衔接与贯通研究；中小学生心理健康标准与测评系统研究；儿童青少年人格评价体系构建与健全人格培育研究；创造性思维的培育策略研究；学生心理危机干预系统的构建研究；留守儿童和流动儿童的心理发展特点研究等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黑体" w:hAnsi="黑体" w:eastAsia="黑体"/>
          <w:bCs/>
          <w:color w:val="000000"/>
          <w:sz w:val="32"/>
          <w:szCs w:val="32"/>
        </w:rPr>
      </w:pPr>
      <w:r>
        <w:rPr>
          <w:rFonts w:hint="eastAsia" w:ascii="黑体" w:hAnsi="黑体" w:eastAsia="黑体"/>
          <w:bCs/>
          <w:color w:val="000000"/>
          <w:sz w:val="32"/>
          <w:szCs w:val="32"/>
        </w:rPr>
        <w:t>10.体育卫生艺术教育研究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学校体育理论创新与发展研究；学校体育质量标准及评估体系研究；中小学“体育与健康课程标准”实施难点及改进研究；大、中、小学体育目标衔接、体育课程与教学改革研究；学校体育设施、场馆建设与器材配备现状及标准研究；学生审美品质和能力培养研究；与素质教育相适应的艺术教育有效模式研究；在职中小学艺术教师专业发展研究；开发利用优秀民间艺术资源研究；学校突发公共卫生事件防控体系建设研究；学生健康素养评价指标体系研究；青少年肥胖干预研究等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黑体" w:hAnsi="黑体" w:eastAsia="黑体"/>
          <w:bCs/>
          <w:color w:val="000000"/>
          <w:sz w:val="32"/>
          <w:szCs w:val="32"/>
        </w:rPr>
      </w:pPr>
      <w:r>
        <w:rPr>
          <w:rFonts w:hint="eastAsia" w:ascii="黑体" w:hAnsi="黑体" w:eastAsia="黑体"/>
          <w:bCs/>
          <w:color w:val="000000"/>
          <w:sz w:val="32"/>
          <w:szCs w:val="32"/>
        </w:rPr>
        <w:t>11.教育信息技术研究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教育信息化标准研究；惠及全民的教育信息化支撑体系应用示范研究；基于云计算的区域教育资源公共服务模式研究；面向学习创新的数字化教育装备开发与应用研究；信息化学习方式的变革及影响因素研究；在线学习分析模式与工具研究；农村中小学现代远程教育工程应用效益评估研究；教育信息技术促进继续教育的创新与发展研究等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黑体" w:hAnsi="黑体" w:eastAsia="黑体"/>
          <w:bCs/>
          <w:color w:val="000000"/>
          <w:sz w:val="32"/>
          <w:szCs w:val="32"/>
        </w:rPr>
      </w:pPr>
      <w:r>
        <w:rPr>
          <w:rFonts w:hint="eastAsia" w:ascii="黑体" w:hAnsi="黑体" w:eastAsia="黑体"/>
          <w:bCs/>
          <w:color w:val="000000"/>
          <w:sz w:val="32"/>
          <w:szCs w:val="32"/>
        </w:rPr>
        <w:t>12.成人教育研究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信息化环境下学习型社会的内涵建设研究；学校和社区互动与合作研究；继续教育的制度建设与资源整合研究；新农村建设与城镇化、农业现代化进程中的新农民、新市民教育研究；农民工培训的现状、问题与对策研究；教师继续教育创新研究；“国培与省培计划”实施的模式创新及有效性研究；闲暇教育研究；成人教育的质量保障研究等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黑体" w:hAnsi="黑体" w:eastAsia="黑体"/>
          <w:bCs/>
          <w:color w:val="000000"/>
          <w:sz w:val="32"/>
          <w:szCs w:val="32"/>
        </w:rPr>
      </w:pPr>
      <w:r>
        <w:rPr>
          <w:rFonts w:hint="eastAsia" w:ascii="黑体" w:hAnsi="黑体" w:eastAsia="黑体"/>
          <w:bCs/>
          <w:color w:val="000000"/>
          <w:sz w:val="32"/>
          <w:szCs w:val="32"/>
        </w:rPr>
        <w:t>13.民族教育研究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民族团结教育实践模式研究；民族地区教育文化适应与就业问题研究；中国特色民族地区双语教育政策研究；民族地区中小学幼儿园双语教师队伍建设研究；西部民族地区学前教育发展现状调查及对策；民族地区职业教育研究等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黑体" w:hAnsi="黑体" w:eastAsia="黑体"/>
          <w:bCs/>
          <w:color w:val="000000"/>
          <w:sz w:val="32"/>
          <w:szCs w:val="32"/>
        </w:rPr>
      </w:pPr>
      <w:r>
        <w:rPr>
          <w:rFonts w:hint="eastAsia" w:ascii="黑体" w:hAnsi="黑体" w:eastAsia="黑体"/>
          <w:bCs/>
          <w:color w:val="000000"/>
          <w:sz w:val="32"/>
          <w:szCs w:val="32"/>
        </w:rPr>
        <w:t>14.比较教育研究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中国教育在世界教育发展格局中的地位研究；创新型国家发展过程中教育改革的比较研究；合作办学模式比较研究；高校考试招生制度的比较研究；大学通识教育模式的比较研究；高中多样化发展的比较研究；普通高中课程方案与课程管理制度国际比较研究；科普教育的国际比较研究；中外医学教育课程设置比较研究；中外学校体育教育比较研究；中小学校车制度的比较研究；国际教育援助的比较研究；中外杰出人才群体比较研究等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黑体" w:hAnsi="黑体" w:eastAsia="黑体"/>
          <w:bCs/>
          <w:color w:val="000000"/>
          <w:sz w:val="32"/>
          <w:szCs w:val="32"/>
        </w:rPr>
      </w:pPr>
      <w:r>
        <w:rPr>
          <w:rFonts w:hint="eastAsia" w:ascii="黑体" w:hAnsi="黑体" w:eastAsia="黑体"/>
          <w:bCs/>
          <w:color w:val="000000"/>
          <w:sz w:val="32"/>
          <w:szCs w:val="32"/>
        </w:rPr>
        <w:t>15.江苏教育家研究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江苏教育家的群像和主要特点研究；江苏教育家的主要流派、代表人物及其风格的研究；江苏教育家诞生的口述史研究；区域文化与江苏教育家形成的相关性研究；江苏教育家的教育思想、教学主张与实践探索研究；不同领域、不同地区、不同类型的江苏教育家比较研究；江苏教育家的社会影响与区域贡献研究；江苏教育家教育思想的传承与发展研究等。 </w:t>
      </w:r>
      <w:bookmarkStart w:id="0" w:name="_GoBack"/>
      <w:bookmarkEnd w:id="0"/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autoSpaceDE w:val="0"/>
        <w:spacing w:line="52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>
      <w:pPr>
        <w:autoSpaceDE w:val="0"/>
        <w:spacing w:line="52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>
      <w:pPr>
        <w:autoSpaceDE w:val="0"/>
        <w:spacing w:line="52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/>
    <w:sectPr>
      <w:pgSz w:w="11906" w:h="16838"/>
      <w:pgMar w:top="2098" w:right="1474" w:bottom="1985" w:left="158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小标宋_GBK">
    <w:altName w:val="Microsoft YaHei UI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I4ODFjOTk4YjA1OGZkNGUxYTljOTNhODZlYTQyZTQifQ=="/>
  </w:docVars>
  <w:rsids>
    <w:rsidRoot w:val="64B92806"/>
    <w:rsid w:val="64B92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List Paragraph"/>
    <w:basedOn w:val="1"/>
    <w:qFormat/>
    <w:uiPriority w:val="0"/>
    <w:pPr>
      <w:ind w:firstLine="420" w:firstLineChars="200"/>
    </w:pPr>
    <w:rPr>
      <w:rFonts w:ascii="等线" w:hAnsi="等线" w:eastAsia="等线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2022-11-04T08:12:00Z</dcterms:created>
  <dc:creator>江苏师大马婕</dc:creator>
  <cp:lastModifiedBy>江苏师大马婕</cp:lastModifiedBy>
  <dcterms:modified xsi:type="dcterms:W3CDTF">2022-11-04T08:14:52Z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6B2BA26ECB6F4E5FA6A66AE0DFDD0176</vt:lpwstr>
  </property>
</Properties>
</file>