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B2" w:rsidRPr="00656BB2" w:rsidRDefault="00656BB2" w:rsidP="00B8579A">
      <w:pPr>
        <w:rPr>
          <w:rFonts w:ascii="黑体" w:eastAsia="黑体" w:hAnsi="黑体"/>
          <w:sz w:val="32"/>
          <w:szCs w:val="32"/>
        </w:rPr>
      </w:pPr>
      <w:r w:rsidRPr="00656BB2">
        <w:rPr>
          <w:rFonts w:ascii="黑体" w:eastAsia="黑体" w:hAnsi="黑体" w:hint="eastAsia"/>
          <w:sz w:val="32"/>
          <w:szCs w:val="32"/>
        </w:rPr>
        <w:t>附件</w:t>
      </w:r>
    </w:p>
    <w:p w:rsidR="00B8579A" w:rsidRPr="00656BB2" w:rsidRDefault="00B8579A" w:rsidP="00656BB2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656BB2">
        <w:rPr>
          <w:rFonts w:ascii="仿宋" w:eastAsia="仿宋" w:hAnsi="仿宋" w:hint="eastAsia"/>
          <w:b/>
          <w:sz w:val="32"/>
          <w:szCs w:val="32"/>
        </w:rPr>
        <w:t>2017年度“江苏省社科应用研究精品工程”课题参考选题</w:t>
      </w:r>
    </w:p>
    <w:p w:rsidR="00B8579A" w:rsidRPr="00656BB2" w:rsidRDefault="00B8579A" w:rsidP="00B8579A">
      <w:pPr>
        <w:rPr>
          <w:rFonts w:ascii="仿宋" w:eastAsia="仿宋" w:hAnsi="仿宋"/>
          <w:sz w:val="32"/>
          <w:szCs w:val="32"/>
        </w:rPr>
      </w:pPr>
      <w:r w:rsidRPr="00656BB2">
        <w:rPr>
          <w:rFonts w:ascii="仿宋" w:eastAsia="仿宋" w:hAnsi="仿宋"/>
          <w:sz w:val="32"/>
          <w:szCs w:val="32"/>
        </w:rPr>
        <w:t xml:space="preserve"> 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1.新发展理念与江苏“两聚一高”新实践研究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2.江苏高水平全面建成小康社会的评价指标研究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3.江苏聚焦富民战略的实施机制研究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4.江苏聚力创新战略、加快形成发展新动能研究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5.以深化改革推动江苏聚力创新研究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6.提升江苏集聚全球创新资源能力研究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7.江苏省创新生态系统打造及创新浓度提升研究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8.江苏省开发区从产业聚集区向创新聚集区转型的思路和对策研究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9.以更高层次人才引领江苏高水平发展研究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10.江苏实施民生共享战略的理论基础与现实路径研究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11.江苏新农村建设研究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12.苏北地区精准扶贫与农民增收研究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13.江苏现代农业发展研究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14.粮食安全约束条件下的农业供给侧结构性改革研究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15.扬子江城市群融合发展机制及培育研究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16.长三角一体化与宁杭生态经济发展带研究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17.城乡一体化与县域经济发展研究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18.淮海经济区融合互动的格局与机制研究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lastRenderedPageBreak/>
        <w:t xml:space="preserve">    19.江苏产业转型与特色小镇发展研究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20.江苏服务化与新型工业化、城镇化、信息化和农业现代化协调发展研究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21.江苏文化产业与科技融合的协调发展模式及创新机制研究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22.逆全球化条件下江苏扩大开放、吸引高质量外资研究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23.江苏催生新技术、新产业、新模式的新公共政策研究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24.降低实体经济企业成本的对策研究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25.在促进技术进步中政府财政投入方式改进研究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26.江苏加快发展互联网</w:t>
      </w:r>
      <w:proofErr w:type="gramStart"/>
      <w:r w:rsidRPr="00656BB2">
        <w:rPr>
          <w:rFonts w:ascii="仿宋" w:eastAsia="仿宋" w:hAnsi="仿宋" w:hint="eastAsia"/>
          <w:sz w:val="28"/>
          <w:szCs w:val="28"/>
        </w:rPr>
        <w:t>微创业</w:t>
      </w:r>
      <w:proofErr w:type="gramEnd"/>
      <w:r w:rsidRPr="00656BB2">
        <w:rPr>
          <w:rFonts w:ascii="仿宋" w:eastAsia="仿宋" w:hAnsi="仿宋" w:hint="eastAsia"/>
          <w:sz w:val="28"/>
          <w:szCs w:val="28"/>
        </w:rPr>
        <w:t>的政策研究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27.精准扶贫与政府政策创新研究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28.江苏PPP模式可持续发展研究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29.政府购买公共服务的风险识别与防范对策研究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30.江苏社会公共服务标准化问题研究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31.江苏聚焦治理雾</w:t>
      </w:r>
      <w:proofErr w:type="gramStart"/>
      <w:r w:rsidRPr="00656BB2">
        <w:rPr>
          <w:rFonts w:ascii="仿宋" w:eastAsia="仿宋" w:hAnsi="仿宋" w:hint="eastAsia"/>
          <w:sz w:val="28"/>
          <w:szCs w:val="28"/>
        </w:rPr>
        <w:t>霾</w:t>
      </w:r>
      <w:proofErr w:type="gramEnd"/>
      <w:r w:rsidRPr="00656BB2">
        <w:rPr>
          <w:rFonts w:ascii="仿宋" w:eastAsia="仿宋" w:hAnsi="仿宋" w:hint="eastAsia"/>
          <w:sz w:val="28"/>
          <w:szCs w:val="28"/>
        </w:rPr>
        <w:t>新技术的公共政策研究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32.基层治理与公众参与研究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33.农村自治组织的完善与基层法治建设研究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34.群众工作转型升级研究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35.政府功能转型研究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36.加快建立“互联网+政务服务”体系路径研究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37.大数据环境下舆情分析与决策支持研究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38.网络空间法治</w:t>
      </w:r>
      <w:proofErr w:type="gramStart"/>
      <w:r w:rsidRPr="00656BB2">
        <w:rPr>
          <w:rFonts w:ascii="仿宋" w:eastAsia="仿宋" w:hAnsi="仿宋" w:hint="eastAsia"/>
          <w:sz w:val="28"/>
          <w:szCs w:val="28"/>
        </w:rPr>
        <w:t>化治理</w:t>
      </w:r>
      <w:proofErr w:type="gramEnd"/>
      <w:r w:rsidRPr="00656BB2">
        <w:rPr>
          <w:rFonts w:ascii="仿宋" w:eastAsia="仿宋" w:hAnsi="仿宋" w:hint="eastAsia"/>
          <w:sz w:val="28"/>
          <w:szCs w:val="28"/>
        </w:rPr>
        <w:t>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39.推进审计职业化研究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lastRenderedPageBreak/>
        <w:t xml:space="preserve">    40.江苏社会诚信状况与提升城市伦理温度研究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41.江苏医患关系问题研究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42.人口老龄化背景下养老模式创新研究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43.江苏构筑思想文化建设高地和道德风尚建设高地研究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44.江苏历史文化名城地下空间的开发与利用研究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45.江苏文脉在中国传统文化中的特色和地位研究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46.全民阅读背景下公共图书馆服务能力研究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47.推进江苏水生态文明建设研究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48.江淮生态大走廊建设研究</w:t>
      </w:r>
    </w:p>
    <w:p w:rsidR="00B8579A" w:rsidRPr="00656BB2" w:rsidRDefault="00B8579A" w:rsidP="00B8579A">
      <w:pPr>
        <w:rPr>
          <w:rFonts w:ascii="仿宋" w:eastAsia="仿宋" w:hAnsi="仿宋" w:hint="eastAsia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49.推进全面从严治党重大问题研究</w:t>
      </w:r>
      <w:bookmarkStart w:id="0" w:name="_GoBack"/>
      <w:bookmarkEnd w:id="0"/>
    </w:p>
    <w:p w:rsidR="00B15898" w:rsidRPr="00656BB2" w:rsidRDefault="00B8579A" w:rsidP="00B8579A">
      <w:pPr>
        <w:rPr>
          <w:rFonts w:ascii="仿宋" w:eastAsia="仿宋" w:hAnsi="仿宋"/>
          <w:sz w:val="28"/>
          <w:szCs w:val="28"/>
        </w:rPr>
      </w:pPr>
      <w:r w:rsidRPr="00656BB2">
        <w:rPr>
          <w:rFonts w:ascii="仿宋" w:eastAsia="仿宋" w:hAnsi="仿宋" w:hint="eastAsia"/>
          <w:sz w:val="28"/>
          <w:szCs w:val="28"/>
        </w:rPr>
        <w:t xml:space="preserve">    50.提升江苏思想建党和制度治党紧密结合水平研究</w:t>
      </w:r>
    </w:p>
    <w:sectPr w:rsidR="00B15898" w:rsidRPr="0065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9A"/>
    <w:rsid w:val="00656BB2"/>
    <w:rsid w:val="00B15898"/>
    <w:rsid w:val="00B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14316-A4DC-4668-9D95-152C842E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190</Words>
  <Characters>1087</Characters>
  <Application>Microsoft Office Word</Application>
  <DocSecurity>0</DocSecurity>
  <Lines>9</Lines>
  <Paragraphs>2</Paragraphs>
  <ScaleCrop>false</ScaleCrop>
  <Company>Sky123.Org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尤莉娟</dc:creator>
  <cp:keywords/>
  <dc:description/>
  <cp:lastModifiedBy>尤莉娟</cp:lastModifiedBy>
  <cp:revision>2</cp:revision>
  <dcterms:created xsi:type="dcterms:W3CDTF">2017-04-11T01:10:00Z</dcterms:created>
  <dcterms:modified xsi:type="dcterms:W3CDTF">2017-04-11T01:17:00Z</dcterms:modified>
</cp:coreProperties>
</file>