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1C87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附件1</w:t>
      </w:r>
    </w:p>
    <w:p w14:paraId="1C601B5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仿宋" w:hAnsi="仿宋" w:eastAsia="仿宋" w:cs="仿宋"/>
        </w:rPr>
      </w:pPr>
      <w:r>
        <w:rPr>
          <w:rFonts w:hint="eastAsia" w:ascii="仿宋" w:hAnsi="仿宋" w:eastAsia="仿宋" w:cs="仿宋"/>
          <w:b/>
          <w:bCs/>
          <w:sz w:val="25"/>
          <w:szCs w:val="25"/>
        </w:rPr>
        <w:t>贵州省2026年度哲学社会科学规划国学单列课题指南</w:t>
      </w:r>
    </w:p>
    <w:p w14:paraId="23211ED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贵州省哲学社会科学规划国学单列课题高举中国特色社会主义伟大旗帜，以习近平总书记关于弘扬中华优秀传统文化的重要讲话精神为指导，深入贯彻落实党中央及贵州省委省政府相关决策部署，大力推动中华优秀传统文化“创造性转化、创新性发展”。</w:t>
      </w:r>
    </w:p>
    <w:p w14:paraId="79EDFE3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黔中王学作为阳明“龙场悟道”后最早形成的地域性心学学派，是贵州学术思想史上具有全国性影响力的重要文化标识。贵阳孔学堂作为弘扬中华优秀传统文化、推动黔中王学系统研究的重要学术平台，始终致力于该领域的文献积累与学理深耕。本年度国学单列课题特将“黔中王学”列为重点攻关方向，旨在整合学术资源，集中推出一批具有标识性、体系性的研究成果。</w:t>
      </w:r>
    </w:p>
    <w:p w14:paraId="1CFA256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围绕“文献基础—思想体系—学术互动—社会实践—当代传播”五层研究框架，本次共设置13个选题方向，重大课题（A类）4项，一般及青年课题（B类）9项。涵盖文献整理与个案考据、哲学义理与体系建构、学派互动与学术史脉络、地方治理与文化秩序、当代译介与国际传播等核心领域。各选题依据研究视野、理论纵深及学术积累要求，分别对应重大课题、一般课题及青年课题三类申报类别，力求形成“基础文献有支撑、核心理论有突破、比较视野有拓展、应用转化有抓手”的系列成果格局。</w:t>
      </w:r>
    </w:p>
    <w:p w14:paraId="2397608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通过本轮课题的集中布局与协同推进，期望进一步夯实黔中王学研究的文献根基，深化其哲学思想阐释，拓展跨学派、跨地域的比较研究视域，推动研究成果的当代转化与域外对话，为构建中国自主知识体系贡献贵州力量。</w:t>
      </w:r>
    </w:p>
    <w:p w14:paraId="321C7BE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b/>
          <w:bCs/>
          <w:sz w:val="25"/>
          <w:szCs w:val="25"/>
        </w:rPr>
        <w:t>一、文献整理与个案研究</w:t>
      </w:r>
    </w:p>
    <w:p w14:paraId="508A4AA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本类旨在夯实黔中王学研究的文献根基，侧重史料爬梳、典籍校勘与代表性个案深度开掘。</w:t>
      </w:r>
    </w:p>
    <w:p w14:paraId="43886EC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1.黔中王门文献资料整理与研究（A）</w:t>
      </w:r>
    </w:p>
    <w:p w14:paraId="77976A8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2.孙应鳌《庄义要删》研究（B）</w:t>
      </w:r>
    </w:p>
    <w:p w14:paraId="4F1174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3.孙应鳌《淮海易谈》研究（B）</w:t>
      </w:r>
    </w:p>
    <w:p w14:paraId="5B6AE63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b/>
          <w:bCs/>
          <w:sz w:val="25"/>
          <w:szCs w:val="25"/>
        </w:rPr>
        <w:t>二、哲学思想与体系建构</w:t>
      </w:r>
    </w:p>
    <w:p w14:paraId="457C429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本类聚焦黔中王学的哲学义理内核与理论体系，从心性工夫、理学定位、学派整体建构等维度展开深度阐发。</w:t>
      </w:r>
    </w:p>
    <w:p w14:paraId="72590C5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1.黔中王学的哲学思想体系建构研究（A）</w:t>
      </w:r>
    </w:p>
    <w:p w14:paraId="28C16CE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2.黔中王学工夫论研究（B）</w:t>
      </w:r>
    </w:p>
    <w:p w14:paraId="29674EA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b/>
          <w:bCs/>
          <w:sz w:val="25"/>
          <w:szCs w:val="25"/>
        </w:rPr>
        <w:t xml:space="preserve">   三、学派互动与学术史脉络</w:t>
      </w:r>
    </w:p>
    <w:p w14:paraId="5D45C32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本类着眼于黔中王学与阳明后学诸学派的思想互动，及其在明清贵州学术史中的流变与定位。</w:t>
      </w:r>
    </w:p>
    <w:p w14:paraId="2A04272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1.贵州阳明心学思想史研究（B）</w:t>
      </w:r>
    </w:p>
    <w:p w14:paraId="4FFEDAC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2.黔中王学与阳明后学学派的思想互动研究（B）</w:t>
      </w:r>
    </w:p>
    <w:p w14:paraId="4A8B841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3.黔中王学与明清贵州理学思想研究（B）</w:t>
      </w:r>
    </w:p>
    <w:p w14:paraId="4026988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b/>
          <w:bCs/>
          <w:sz w:val="25"/>
          <w:szCs w:val="25"/>
        </w:rPr>
        <w:t>四、社会实践与地域文化</w:t>
      </w:r>
    </w:p>
    <w:p w14:paraId="666C439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本类关注黔中王学在地方治理、文化秩序建构、教育讲学等方面的社会功用与地域影响。</w:t>
      </w:r>
    </w:p>
    <w:p w14:paraId="318FF37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1.黔中王学与区域治理研究（A）</w:t>
      </w:r>
    </w:p>
    <w:p w14:paraId="44A2C68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2.黔中王学与贵州文化研究（A）</w:t>
      </w:r>
    </w:p>
    <w:p w14:paraId="340C1D9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3.黔中王学与文化区域秩序建构研究（B）</w:t>
      </w:r>
    </w:p>
    <w:p w14:paraId="48086DC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4.黔中王学书院及讲学活动研究（B）</w:t>
      </w:r>
    </w:p>
    <w:p w14:paraId="6C61D43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b/>
          <w:bCs/>
          <w:sz w:val="25"/>
          <w:szCs w:val="25"/>
        </w:rPr>
        <w:t>五、当代传播与域外影响</w:t>
      </w:r>
    </w:p>
    <w:p w14:paraId="6E821A0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本类着眼黔中王学研究成果的当代转化、译介传播及国际对话。</w:t>
      </w:r>
    </w:p>
    <w:p w14:paraId="5F9A72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rPr>
      </w:pPr>
      <w:r>
        <w:rPr>
          <w:rFonts w:hint="eastAsia" w:ascii="仿宋" w:hAnsi="仿宋" w:eastAsia="仿宋" w:cs="仿宋"/>
          <w:sz w:val="25"/>
          <w:szCs w:val="25"/>
        </w:rPr>
        <w:t>1.当代黔中王学研究著作传播与外译项目（B）</w:t>
      </w:r>
    </w:p>
    <w:p w14:paraId="4139BF1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7627EB"/>
    <w:rsid w:val="48762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2026-06-29T08:04:00Z</dcterms:created>
  <dc:creator>江苏师大马婕</dc:creator>
  <cp:lastModifiedBy>江苏师大马婕</cp:lastModifiedBy>
  <dcterms:modified xsi:type="dcterms:W3CDTF">2026-06-29T08:10:27Z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34C7FF90C7424D6CA3A92F6CE89BEAEA_11</vt:lpwstr>
  </property>
  <property fmtid="{D5CDD505-2E9C-101B-9397-08002B2CF9AE}" pid="4" name="KSOTemplateDocerSaveRecord">
    <vt:lpwstr>eyJoZGlkIjoiZTA5OGE1OGE4MGFkNDM5OTBkY2YxMjc0MzVhNmI1YWQiLCJ1c2VySWQiOiIxMDU1ODYzMDkwIn0=</vt:lpwstr>
  </property>
</Properties>
</file>