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0167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left"/>
        <w:textAlignment w:val="auto"/>
        <w:rPr>
          <w:rFonts w:hint="eastAsia" w:ascii="黑体" w:hAnsi="黑体" w:eastAsia="黑体" w:cs="黑体"/>
          <w:b w:val="0"/>
          <w:bCs w:val="0"/>
          <w:kern w:val="2"/>
          <w:sz w:val="34"/>
          <w:szCs w:val="34"/>
          <w:lang w:val="en-US" w:eastAsia="zh-CN" w:bidi="ar"/>
        </w:rPr>
      </w:pPr>
      <w:r>
        <w:rPr>
          <w:rFonts w:hint="eastAsia" w:ascii="黑体" w:hAnsi="黑体" w:eastAsia="黑体" w:cs="黑体"/>
          <w:b w:val="0"/>
          <w:bCs w:val="0"/>
          <w:kern w:val="2"/>
          <w:sz w:val="34"/>
          <w:szCs w:val="34"/>
          <w:lang w:val="en-US" w:eastAsia="zh-CN" w:bidi="ar"/>
        </w:rPr>
        <w:t>附件1</w:t>
      </w:r>
      <w:bookmarkStart w:id="0" w:name="_GoBack"/>
      <w:bookmarkEnd w:id="0"/>
      <w:r>
        <w:rPr>
          <w:rFonts w:hint="eastAsia" w:ascii="黑体" w:hAnsi="黑体" w:eastAsia="黑体" w:cs="黑体"/>
          <w:b w:val="0"/>
          <w:bCs w:val="0"/>
          <w:kern w:val="2"/>
          <w:sz w:val="34"/>
          <w:szCs w:val="34"/>
          <w:lang w:val="en-US" w:eastAsia="zh-CN" w:bidi="ar"/>
        </w:rPr>
        <w:t>：</w:t>
      </w:r>
    </w:p>
    <w:p w14:paraId="42502AEE">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黑体" w:hAnsi="黑体" w:eastAsia="黑体" w:cs="黑体"/>
          <w:b w:val="0"/>
          <w:bCs w:val="0"/>
          <w:kern w:val="2"/>
          <w:sz w:val="34"/>
          <w:szCs w:val="34"/>
          <w:lang w:val="en-US" w:eastAsia="zh-CN" w:bidi="ar"/>
        </w:rPr>
      </w:pPr>
      <w:r>
        <w:rPr>
          <w:rFonts w:hint="eastAsia" w:ascii="黑体" w:hAnsi="黑体" w:eastAsia="黑体" w:cs="黑体"/>
          <w:b w:val="0"/>
          <w:bCs w:val="0"/>
          <w:kern w:val="2"/>
          <w:sz w:val="34"/>
          <w:szCs w:val="34"/>
          <w:lang w:val="en-US" w:eastAsia="zh-CN" w:bidi="ar"/>
        </w:rPr>
        <w:t>徐州市委研究室决策咨询重点课题研究工作实施意见</w:t>
      </w:r>
    </w:p>
    <w:p w14:paraId="5A322B3B">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黑体" w:hAnsi="黑体" w:eastAsia="黑体" w:cs="黑体"/>
          <w:b w:val="0"/>
          <w:bCs w:val="0"/>
          <w:kern w:val="2"/>
          <w:sz w:val="34"/>
          <w:szCs w:val="34"/>
          <w:lang w:val="en-US" w:eastAsia="zh-CN" w:bidi="ar"/>
        </w:rPr>
      </w:pPr>
      <w:r>
        <w:rPr>
          <w:rFonts w:hint="eastAsia" w:ascii="黑体" w:hAnsi="黑体" w:eastAsia="黑体" w:cs="黑体"/>
          <w:b w:val="0"/>
          <w:bCs w:val="0"/>
          <w:kern w:val="2"/>
          <w:sz w:val="34"/>
          <w:szCs w:val="34"/>
          <w:lang w:val="en-US" w:eastAsia="zh-CN" w:bidi="ar"/>
        </w:rPr>
        <w:t>（试行）</w:t>
      </w:r>
    </w:p>
    <w:p w14:paraId="15897DC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left"/>
        <w:textAlignment w:val="auto"/>
        <w:rPr>
          <w:rFonts w:hint="eastAsia" w:ascii="仿宋" w:hAnsi="仿宋" w:eastAsia="仿宋" w:cs="仿宋"/>
          <w:sz w:val="34"/>
          <w:szCs w:val="34"/>
          <w:lang w:val="en-US"/>
        </w:rPr>
      </w:pPr>
    </w:p>
    <w:p w14:paraId="24672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为充分发挥社会各方面研究力量的作用，就全市经济社会发展的全局性、战略性问题进行超前研究，更好地为政府提供决策咨询服务，参照省政府决策咨询研究重点课题管理办法和省委研究室相关工作经验，结合我市实际，制定本实施意见。</w:t>
      </w:r>
    </w:p>
    <w:p w14:paraId="24EFF2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3" w:firstLineChars="200"/>
        <w:jc w:val="left"/>
        <w:textAlignment w:val="auto"/>
        <w:rPr>
          <w:rFonts w:hint="eastAsia" w:ascii="仿宋" w:hAnsi="仿宋" w:eastAsia="仿宋" w:cs="仿宋"/>
          <w:b/>
          <w:bCs/>
          <w:sz w:val="34"/>
          <w:szCs w:val="34"/>
          <w:lang w:val="en-US"/>
        </w:rPr>
      </w:pPr>
      <w:r>
        <w:rPr>
          <w:rFonts w:hint="eastAsia" w:ascii="仿宋" w:hAnsi="仿宋" w:eastAsia="仿宋" w:cs="仿宋"/>
          <w:b/>
          <w:bCs/>
          <w:kern w:val="2"/>
          <w:sz w:val="34"/>
          <w:szCs w:val="34"/>
          <w:lang w:val="en-US" w:eastAsia="zh-CN" w:bidi="ar"/>
        </w:rPr>
        <w:t xml:space="preserve">一、总体要求 </w:t>
      </w:r>
    </w:p>
    <w:p w14:paraId="1F7BA3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课</w:t>
      </w:r>
      <w:r>
        <w:rPr>
          <w:rFonts w:hint="eastAsia" w:ascii="仿宋" w:hAnsi="仿宋" w:eastAsia="仿宋" w:cs="仿宋"/>
          <w:spacing w:val="-4"/>
          <w:kern w:val="2"/>
          <w:sz w:val="34"/>
          <w:szCs w:val="34"/>
          <w:lang w:val="en-US" w:eastAsia="zh-CN" w:bidi="ar"/>
        </w:rPr>
        <w:t>题研究要坚持以习近平新时代中国特色社会主义思想为指导，紧密结合徐州改革发展和现代化建设的实际，完整准确全面贯彻新发展理念，与时俱进，勇于创新，为市委提供决策参考和工作建议。研究成果应具备一定的理论水平、较强的实践意义，既具前瞻性、针对性，又有可操作性。</w:t>
      </w:r>
      <w:r>
        <w:rPr>
          <w:rFonts w:hint="eastAsia" w:ascii="仿宋" w:hAnsi="仿宋" w:eastAsia="仿宋" w:cs="仿宋"/>
          <w:kern w:val="2"/>
          <w:sz w:val="34"/>
          <w:szCs w:val="34"/>
          <w:lang w:val="en-US" w:eastAsia="zh-CN" w:bidi="ar"/>
        </w:rPr>
        <w:t>坚持公平、公正、公开原则，对重点课题实行制度化、规范化、程序化管理，切实提高研究成果质量。</w:t>
      </w:r>
    </w:p>
    <w:p w14:paraId="4407D3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决策咨询重点课题研究工作由市委研究室负责组织实施。</w:t>
      </w:r>
    </w:p>
    <w:p w14:paraId="355C9B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3" w:firstLineChars="200"/>
        <w:jc w:val="left"/>
        <w:textAlignment w:val="auto"/>
        <w:rPr>
          <w:rFonts w:hint="eastAsia" w:ascii="仿宋" w:hAnsi="仿宋" w:eastAsia="仿宋" w:cs="仿宋"/>
          <w:b/>
          <w:bCs/>
          <w:sz w:val="34"/>
          <w:szCs w:val="34"/>
          <w:lang w:val="en-US"/>
        </w:rPr>
      </w:pPr>
      <w:r>
        <w:rPr>
          <w:rFonts w:hint="eastAsia" w:ascii="仿宋" w:hAnsi="仿宋" w:eastAsia="仿宋" w:cs="仿宋"/>
          <w:b/>
          <w:bCs/>
          <w:kern w:val="2"/>
          <w:sz w:val="34"/>
          <w:szCs w:val="34"/>
          <w:lang w:val="en-US" w:eastAsia="zh-CN" w:bidi="ar"/>
        </w:rPr>
        <w:t>二、申报与评审</w:t>
      </w:r>
    </w:p>
    <w:p w14:paraId="6F79BD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kern w:val="2"/>
          <w:sz w:val="34"/>
          <w:szCs w:val="34"/>
          <w:lang w:val="en-US" w:eastAsia="zh-CN" w:bidi="ar"/>
        </w:rPr>
      </w:pPr>
      <w:r>
        <w:rPr>
          <w:rFonts w:hint="eastAsia" w:ascii="仿宋" w:hAnsi="仿宋" w:eastAsia="仿宋" w:cs="仿宋"/>
          <w:kern w:val="2"/>
          <w:sz w:val="34"/>
          <w:szCs w:val="34"/>
          <w:lang w:val="en-US" w:eastAsia="zh-CN" w:bidi="ar"/>
        </w:rPr>
        <w:t>1.课题立项拟采取公开招标、定向邀标、委托研究、合作研究等方式进行。</w:t>
      </w:r>
    </w:p>
    <w:p w14:paraId="6A7E7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2.课题招标实行专家评审制。专家评审组由市委研究室、市级机关部门负责同志和专家学者组成，评委总数为3—5人，采取集中盲评和无记名投票相结合的方式进行。</w:t>
      </w:r>
    </w:p>
    <w:p w14:paraId="5997B6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3.市委研究室对应标者进行申报材料和资格审查，遴选入围建议名单提交专家评审组评审；经专家评审组评审确定后，市委研究室与中标者签署研究协议书。</w:t>
      </w:r>
    </w:p>
    <w:p w14:paraId="6145C8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both"/>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4.专</w:t>
      </w:r>
      <w:r>
        <w:rPr>
          <w:rFonts w:hint="eastAsia" w:ascii="仿宋" w:hAnsi="仿宋" w:eastAsia="仿宋" w:cs="仿宋"/>
          <w:spacing w:val="-8"/>
          <w:kern w:val="2"/>
          <w:sz w:val="34"/>
          <w:szCs w:val="34"/>
          <w:lang w:val="en-US" w:eastAsia="zh-CN" w:bidi="ar"/>
        </w:rPr>
        <w:t>家评审组成员为单数，名单不对外公布；严格实行专家本人回避制度；有效应标者不足三个的课题，视为流标，不予评审。</w:t>
      </w:r>
    </w:p>
    <w:p w14:paraId="5A34E5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5.定向邀标、委托研究、合作研究的对象由市委研究室研究确定，相关程序和要求参照公开招标办法。</w:t>
      </w:r>
    </w:p>
    <w:p w14:paraId="649ECE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3" w:firstLineChars="200"/>
        <w:jc w:val="left"/>
        <w:textAlignment w:val="auto"/>
        <w:rPr>
          <w:rFonts w:hint="eastAsia" w:ascii="仿宋" w:hAnsi="仿宋" w:eastAsia="仿宋" w:cs="仿宋"/>
          <w:b/>
          <w:bCs/>
          <w:sz w:val="34"/>
          <w:szCs w:val="34"/>
          <w:lang w:val="en-US"/>
        </w:rPr>
      </w:pPr>
      <w:r>
        <w:rPr>
          <w:rFonts w:hint="eastAsia" w:ascii="仿宋" w:hAnsi="仿宋" w:eastAsia="仿宋" w:cs="仿宋"/>
          <w:b/>
          <w:bCs/>
          <w:kern w:val="2"/>
          <w:sz w:val="34"/>
          <w:szCs w:val="34"/>
          <w:lang w:val="en-US" w:eastAsia="zh-CN" w:bidi="ar"/>
        </w:rPr>
        <w:t>三、组织管理</w:t>
      </w:r>
    </w:p>
    <w:p w14:paraId="5DA34F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1.课题承担人应严格按时序进度组织好研究工作。常规性课题一般在2个月内完成。自签署协议之日起，15天内提交开题报告和详细研究提纲（2—3千字），2个月内提交研究报告（1.2万字）。应急性课题一般在半个月内完成，具体要求由双方协商确定。</w:t>
      </w:r>
    </w:p>
    <w:p w14:paraId="0C735B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2.课题研究实行联络员制度。市委研究室安排联络员，及时掌握课题研究进程，全面参与课题组调研工作，原则上每月至少调度1次课题进度，并对课题的完成情况进行评估，评估结果及时反馈给专家评审组。课题承担人须在签署协议5个工作日内向市委研究室提交课题调研计划，积极开展实地调研活动。</w:t>
      </w:r>
    </w:p>
    <w:p w14:paraId="5B8911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3.市委研究室组织专家评审组对立项课题中期成果进行评审。评审结论分为四类：通过评审；修改完善后重新评审；不合格；终止研究。</w:t>
      </w:r>
    </w:p>
    <w:p w14:paraId="4656F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4.课题研究过程中，因特殊原因需要变更承担人或管理单位、申请延期、中止研究等，应由课题承担人提交书面申请，经所在单位和市委研究室同意后，方可变更和调整。</w:t>
      </w:r>
    </w:p>
    <w:p w14:paraId="015B02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3" w:firstLineChars="200"/>
        <w:jc w:val="left"/>
        <w:textAlignment w:val="auto"/>
        <w:rPr>
          <w:rFonts w:hint="eastAsia" w:ascii="仿宋" w:hAnsi="仿宋" w:eastAsia="仿宋" w:cs="仿宋"/>
          <w:sz w:val="34"/>
          <w:szCs w:val="34"/>
          <w:lang w:val="en-US"/>
        </w:rPr>
      </w:pPr>
      <w:r>
        <w:rPr>
          <w:rFonts w:hint="eastAsia" w:ascii="仿宋" w:hAnsi="仿宋" w:eastAsia="仿宋" w:cs="仿宋"/>
          <w:b/>
          <w:bCs/>
          <w:kern w:val="2"/>
          <w:sz w:val="34"/>
          <w:szCs w:val="34"/>
          <w:lang w:val="en-US" w:eastAsia="zh-CN" w:bidi="ar"/>
        </w:rPr>
        <w:t>四、结项与撤项</w:t>
      </w:r>
    </w:p>
    <w:p w14:paraId="6ADD4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both"/>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1.市委研究室组织专家评审组对最终成果进行结项评审。评审结论分为三类：同意结项；修改完善后再结项；不合格。</w:t>
      </w:r>
    </w:p>
    <w:p w14:paraId="4C3DE3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2.专家评审组鉴定不合格的，或有严重政治问题、剽窃他人研究成果、未按规定要求完成的研究课题，经市委研究室审查，对课题予以撤项。</w:t>
      </w:r>
    </w:p>
    <w:p w14:paraId="38CFD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3" w:firstLineChars="200"/>
        <w:jc w:val="left"/>
        <w:textAlignment w:val="auto"/>
        <w:rPr>
          <w:rFonts w:hint="eastAsia" w:ascii="仿宋" w:hAnsi="仿宋" w:eastAsia="仿宋" w:cs="仿宋"/>
          <w:sz w:val="34"/>
          <w:szCs w:val="34"/>
          <w:lang w:val="en-US"/>
        </w:rPr>
      </w:pPr>
      <w:r>
        <w:rPr>
          <w:rFonts w:hint="eastAsia" w:ascii="仿宋" w:hAnsi="仿宋" w:eastAsia="仿宋" w:cs="仿宋"/>
          <w:b/>
          <w:bCs/>
          <w:kern w:val="2"/>
          <w:sz w:val="34"/>
          <w:szCs w:val="34"/>
          <w:lang w:val="en-US" w:eastAsia="zh-CN" w:bidi="ar"/>
        </w:rPr>
        <w:t>五、成果应用</w:t>
      </w:r>
    </w:p>
    <w:p w14:paraId="308C2E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1.除另有约定外，研究成果的所有权和使用权归市委研究室和课题组共同所有，市委研究室有优先使用权。未结项课题不得以立项课题名义公开发表。</w:t>
      </w:r>
    </w:p>
    <w:p w14:paraId="6E486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sz w:val="34"/>
          <w:szCs w:val="34"/>
          <w:lang w:val="en-US"/>
        </w:rPr>
      </w:pPr>
      <w:r>
        <w:rPr>
          <w:rFonts w:hint="eastAsia" w:ascii="仿宋" w:hAnsi="仿宋" w:eastAsia="仿宋" w:cs="仿宋"/>
          <w:kern w:val="2"/>
          <w:sz w:val="34"/>
          <w:szCs w:val="34"/>
          <w:lang w:val="en-US" w:eastAsia="zh-CN" w:bidi="ar"/>
        </w:rPr>
        <w:t>2.研究成果由市委研究室通过内刊等途径报送市领导及有关部门负责人。</w:t>
      </w:r>
    </w:p>
    <w:p w14:paraId="436F72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80" w:firstLineChars="200"/>
        <w:jc w:val="left"/>
        <w:textAlignment w:val="auto"/>
        <w:rPr>
          <w:rFonts w:hint="eastAsia" w:ascii="仿宋" w:hAnsi="仿宋" w:eastAsia="仿宋" w:cs="仿宋"/>
        </w:rPr>
      </w:pPr>
      <w:r>
        <w:rPr>
          <w:rFonts w:hint="eastAsia" w:ascii="仿宋" w:hAnsi="仿宋" w:eastAsia="仿宋" w:cs="仿宋"/>
          <w:kern w:val="2"/>
          <w:sz w:val="34"/>
          <w:szCs w:val="34"/>
          <w:lang w:val="en-US" w:eastAsia="zh-CN" w:bidi="ar"/>
        </w:rPr>
        <w:t>本实施意见由徐州市委研究室负责解释。</w:t>
      </w:r>
    </w:p>
    <w:p w14:paraId="12727714"/>
    <w:sectPr>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B6FA4"/>
    <w:rsid w:val="445B6FA4"/>
    <w:rsid w:val="56A30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1256</Words>
  <Characters>1272</Characters>
  <Lines>0</Lines>
  <Paragraphs>0</Paragraphs>
  <TotalTime>0</TotalTime>
  <ScaleCrop>false</ScaleCrop>
  <LinksUpToDate>false</LinksUpToDate>
  <CharactersWithSpaces>1273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2026-07-28T08:05:00Z</dcterms:created>
  <dc:creator>江苏师大马婕</dc:creator>
  <cp:lastModifiedBy>江苏师大马婕</cp:lastModifiedBy>
  <dcterms:modified xsi:type="dcterms:W3CDTF">2026-07-28T08:17:11Z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168CFA470A53486E894DA8A45189AE34_11</vt:lpwstr>
  </property>
  <property fmtid="{D5CDD505-2E9C-101B-9397-08002B2CF9AE}" pid="4" name="KSOTemplateDocerSaveRecord">
    <vt:lpwstr>eyJoZGlkIjoiZTA5OGE1OGE4MGFkNDM5OTBkY2YxMjc0MzVhNmI1YWQiLCJ1c2VySWQiOiIxMDU1ODYzMDkwIn0=</vt:lpwstr>
  </property>
</Properties>
</file>